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widowControl w:val="true"/>
        <w:pBdr/>
        <w:spacing w:before="73" w:line="680" w:lineRule="exact"/>
        <w:ind w:firstLine="0"/>
        <w:jc w:val="left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附件4</w:t>
      </w:r>
      <w:bookmarkStart w:id="0" w:name="_GoBack"/>
      <w:r/>
      <w:bookmarkEnd w:id="0"/>
      <w:r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r>
    </w:p>
    <w:p>
      <w:pPr>
        <w:pBdr/>
        <w:spacing w:line="600" w:lineRule="exact"/>
        <w:ind w:firstLine="640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r>
    </w:p>
    <w:p>
      <w:pPr>
        <w:pBdr/>
        <w:spacing w:line="600" w:lineRule="exact"/>
        <w:ind w:firstLine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公开募捐方案补正填报注意事项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r>
    </w:p>
    <w:p>
      <w:pPr>
        <w:widowControl w:val="true"/>
        <w:pBdr/>
        <w:spacing w:line="600" w:lineRule="exact"/>
        <w:ind w:firstLine="0"/>
        <w:jc w:val="center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r>
    </w:p>
    <w:p>
      <w:pPr>
        <w:widowControl w:val="false"/>
        <w:pBdr/>
        <w:spacing w:line="600" w:lineRule="exact"/>
        <w:ind w:firstLine="640"/>
        <w:jc w:val="both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 xml:space="preserve">公开募捐方案备案表中不予补正的信息项包括：慈善组织基本信息、公开募捐活动所支持慈善项目、是否为应对重大突发事件募捐、起始时间、是否开展合作公开募捐、合作方名称（姓名）、合作方类型、合作方统一社会信用代码（身份证号码）、其他需要说明的事项。其他信息项可以补正。其中，部分重要信息项的补正应当按照下列要求规范填写：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r>
    </w:p>
    <w:p>
      <w:pPr>
        <w:widowControl w:val="false"/>
        <w:pBdr/>
        <w:spacing w:line="600" w:lineRule="exact"/>
        <w:ind w:firstLine="640"/>
        <w:jc w:val="both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一、募捐活动名称补正。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 xml:space="preserve">如公开募捐活动名称中包含年份信息，可以申请更新年份，其他情况不予补正。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r>
    </w:p>
    <w:p>
      <w:pPr>
        <w:widowControl w:val="false"/>
        <w:pBdr/>
        <w:spacing w:line="600" w:lineRule="exact"/>
        <w:ind w:firstLine="640"/>
        <w:jc w:val="both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二、终止时间补正。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 xml:space="preserve">建议至少在公开募捐活动终止时间前1个月提出补正申请，为重大突发事件开展的公开募捐活动原则上不予补正。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r>
    </w:p>
    <w:p>
      <w:pPr>
        <w:widowControl w:val="false"/>
        <w:pBdr/>
        <w:spacing w:line="600" w:lineRule="exact"/>
        <w:ind w:firstLine="640"/>
        <w:jc w:val="both"/>
        <w:rPr>
          <w:rFonts w:hint="default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三、募捐成本补正。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 xml:space="preserve">如公开募捐方式增加或变更，募捐成本可以相应进行调整。</w:t>
      </w:r>
      <w:r>
        <w:rPr>
          <w:rFonts w:hint="default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r>
    </w:p>
    <w:p>
      <w:pPr>
        <w:widowControl w:val="false"/>
        <w:pBdr/>
        <w:spacing w:line="600" w:lineRule="exact"/>
        <w:ind w:firstLine="640"/>
        <w:jc w:val="both"/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四、募得款物用途补正。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 xml:space="preserve">如需变更募得款物用途，需提交理事会决议文件。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r>
    </w:p>
    <w:p>
      <w:pPr>
        <w:widowControl w:val="false"/>
        <w:pBdr/>
        <w:spacing w:line="600" w:lineRule="exact"/>
        <w:ind w:firstLine="640"/>
        <w:jc w:val="both"/>
        <w:rPr>
          <w:rFonts w:hint="default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五、预期募集款物数额。</w:t>
      </w:r>
      <w:r>
        <w:rPr>
          <w:rFonts w:hint="eastAsia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  <w:t xml:space="preserve">如募捐活动延期，预期募集款物数额可以相应进行调整与募捐周期内筹集总金额对应。</w:t>
      </w:r>
      <w:r>
        <w:rPr>
          <w:rFonts w:hint="default" w:ascii="方正仿宋_GBK" w:hAnsi="方正仿宋_GBK" w:eastAsia="方正仿宋_GBK" w:cs="方正仿宋_GBK"/>
          <w:b w:val="0"/>
          <w:bCs w:val="0"/>
          <w:sz w:val="32"/>
          <w:szCs w:val="32"/>
          <w:lang w:val="en-US" w:eastAsia="zh-CN"/>
        </w:rPr>
      </w:r>
    </w:p>
    <w:sectPr>
      <w:footerReference w:type="default" r:id="rId8"/>
      <w:footnotePr/>
      <w:endnotePr/>
      <w:type w:val="continuous"/>
      <w:pgSz w:h="16838" w:orient="landscape" w:w="11900"/>
      <w:pgMar w:top="2098" w:right="1531" w:bottom="1440" w:left="1531" w:header="992" w:footer="147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方正仿宋_GBK">
    <w:panose1 w:val="03000509000000000000"/>
  </w:font>
  <w:font w:name="华文宋体">
    <w:panose1 w:val="02010600040101010101"/>
  </w:font>
  <w:font w:name="黑体">
    <w:panose1 w:val="02010609060101010101"/>
  </w:font>
  <w:font w:name="Tahoma">
    <w:panose1 w:val="020B0604030504040204"/>
  </w:font>
  <w:font w:name="方正小标宋简体">
    <w:panose1 w:val="02010601030101010101"/>
  </w:font>
  <w:font w:name="仿宋_GB2312">
    <w:panose1 w:val="0201060903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等线">
    <w:panose1 w:val="0201060003010101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widowControl w:val="false"/>
      <w:pBdr/>
      <w:spacing/>
      <w:ind/>
      <w:jc w:val="left"/>
      <w:rPr>
        <w:rFonts w:hint="default" w:ascii="Times New Roman" w:hAnsi="Times New Roman" w:eastAsia="仿宋_GB2312" w:cs="Times New Roman"/>
        <w:sz w:val="18"/>
        <w:szCs w:val="32"/>
        <w:lang w:val="en-US" w:eastAsia="zh-CN" w:bidi="ar-SA"/>
      </w:rPr>
    </w:pPr>
    <w:r>
      <w:rPr>
        <w:sz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59264;o:allowoverlap:true;o:allowincell:true;mso-position-horizontal-relative:margin;mso-position-horizontal:outside;mso-position-vertical-relative:text;margin-top:0.00pt;mso-position-vertical:absolute;width:144.00pt;height:144.0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hint="default" w:ascii="Times New Roman" w:hAnsi="Times New Roman" w:eastAsia="仿宋_GB2312" w:cs="Times New Roman"/>
        <w:sz w:val="18"/>
        <w:szCs w:val="32"/>
        <w:lang w:val="en-US" w:eastAsia="zh-CN" w:bidi="ar-SA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4"/>
    <w:next w:val="654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655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54"/>
    <w:next w:val="654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655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54"/>
    <w:next w:val="654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655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54"/>
    <w:next w:val="654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655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54"/>
    <w:next w:val="654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655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54"/>
    <w:next w:val="654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655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54"/>
    <w:next w:val="654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655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54"/>
    <w:next w:val="654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655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54"/>
    <w:next w:val="654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655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54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54"/>
    <w:next w:val="654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55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54"/>
    <w:next w:val="654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55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54"/>
    <w:next w:val="654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54"/>
    <w:next w:val="654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character" w:styleId="43">
    <w:name w:val="Header Char"/>
    <w:basedOn w:val="655"/>
    <w:link w:val="659"/>
    <w:uiPriority w:val="99"/>
    <w:pPr>
      <w:pBdr/>
      <w:spacing/>
      <w:ind/>
    </w:pPr>
  </w:style>
  <w:style w:type="character" w:styleId="45">
    <w:name w:val="Footer Char"/>
    <w:basedOn w:val="655"/>
    <w:link w:val="658"/>
    <w:uiPriority w:val="99"/>
    <w:pPr>
      <w:pBdr/>
      <w:spacing/>
      <w:ind/>
    </w:pPr>
  </w:style>
  <w:style w:type="paragraph" w:styleId="46">
    <w:name w:val="Caption"/>
    <w:basedOn w:val="654"/>
    <w:next w:val="654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58"/>
    <w:uiPriority w:val="99"/>
    <w:pPr>
      <w:pBdr/>
      <w:spacing/>
      <w:ind/>
    </w:pPr>
  </w:style>
  <w:style w:type="table" w:styleId="49">
    <w:name w:val="Table Grid Light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54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55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54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55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54"/>
    <w:next w:val="654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54"/>
    <w:next w:val="654"/>
    <w:uiPriority w:val="39"/>
    <w:unhideWhenUsed/>
    <w:pPr>
      <w:pBdr/>
      <w:spacing w:after="57"/>
      <w:ind w:right="0" w:firstLine="0" w:left="283"/>
    </w:pPr>
  </w:style>
  <w:style w:type="paragraph" w:styleId="184">
    <w:name w:val="toc 4"/>
    <w:basedOn w:val="654"/>
    <w:next w:val="654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54"/>
    <w:next w:val="654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54"/>
    <w:next w:val="654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54"/>
    <w:next w:val="654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54"/>
    <w:next w:val="654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54"/>
    <w:next w:val="654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54"/>
    <w:next w:val="654"/>
    <w:uiPriority w:val="99"/>
    <w:unhideWhenUsed/>
    <w:pPr>
      <w:pBdr/>
      <w:spacing w:after="0" w:afterAutospacing="0"/>
      <w:ind/>
    </w:pPr>
  </w:style>
  <w:style w:type="paragraph" w:styleId="654" w:default="1">
    <w:name w:val="Normal"/>
    <w:uiPriority w:val="0"/>
    <w:qFormat/>
    <w:pPr>
      <w:widowControl w:val="false"/>
      <w:pBdr/>
      <w:spacing/>
      <w:ind/>
      <w:jc w:val="both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655" w:default="1">
    <w:name w:val="Default Paragraph Font"/>
    <w:uiPriority w:val="0"/>
    <w:semiHidden/>
    <w:pPr>
      <w:pBdr/>
      <w:spacing/>
      <w:ind/>
    </w:pPr>
  </w:style>
  <w:style w:type="table" w:styleId="656" w:default="1">
    <w:name w:val="Normal Table"/>
    <w:uiPriority w:val="0"/>
    <w:semiHidden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57">
    <w:name w:val="toc 3"/>
    <w:next w:val="654"/>
    <w:uiPriority w:val="0"/>
    <w:qFormat/>
    <w:pPr>
      <w:widowControl w:val="false"/>
      <w:pBdr/>
      <w:spacing/>
      <w:ind w:left="420"/>
      <w:jc w:val="both"/>
    </w:pPr>
    <w:rPr>
      <w:rFonts w:ascii="等线" w:hAnsi="等线" w:eastAsia="等线" w:cs="Times New Roman"/>
      <w:b/>
      <w:sz w:val="30"/>
      <w:szCs w:val="30"/>
      <w:lang w:val="en-US" w:eastAsia="zh-CN"/>
    </w:rPr>
  </w:style>
  <w:style w:type="paragraph" w:styleId="658">
    <w:name w:val="Footer"/>
    <w:basedOn w:val="654"/>
    <w:uiPriority w:val="0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</w:rPr>
  </w:style>
  <w:style w:type="paragraph" w:styleId="659">
    <w:name w:val="Header"/>
    <w:basedOn w:val="654"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leader="none" w:pos="4153"/>
        <w:tab w:val="right" w:leader="none" w:pos="8306"/>
      </w:tabs>
      <w:spacing w:line="240" w:lineRule="auto"/>
      <w:ind/>
      <w:jc w:val="both"/>
      <w:outlineLvl w:val="9"/>
    </w:pPr>
    <w:rPr>
      <w:sz w:val="18"/>
    </w:rPr>
  </w:style>
  <w:style w:type="paragraph" w:styleId="660">
    <w:name w:val="Normal (Web)"/>
    <w:uiPriority w:val="99"/>
    <w:unhideWhenUsed/>
    <w:qFormat/>
    <w:pPr>
      <w:widowControl w:val="false"/>
      <w:pBdr/>
      <w:spacing w:after="100" w:afterAutospacing="1" w:before="100" w:beforeAutospacing="1"/>
      <w:ind w:right="0" w:left="0"/>
      <w:jc w:val="left"/>
    </w:pPr>
    <w:rPr>
      <w:rFonts w:ascii="Calibri" w:hAnsi="Calibri" w:eastAsia="宋体" w:cs="Times New Roman"/>
      <w:sz w:val="24"/>
      <w:szCs w:val="24"/>
      <w:lang w:val="en-US" w:eastAsia="zh-CN" w:bidi="ar"/>
    </w:rPr>
  </w:style>
  <w:style w:type="paragraph" w:styleId="661">
    <w:name w:val="Body Text First Indent 2"/>
    <w:next w:val="654"/>
    <w:uiPriority w:val="99"/>
    <w:unhideWhenUsed/>
    <w:qFormat/>
    <w:pPr>
      <w:widowControl w:val="false"/>
      <w:pBdr/>
      <w:spacing w:line="600" w:lineRule="atLeast"/>
      <w:ind w:firstLine="420" w:left="200"/>
      <w:jc w:val="both"/>
    </w:pPr>
    <w:rPr>
      <w:rFonts w:hint="eastAsia" w:ascii="仿宋_GB2312" w:hAnsi="Calibri" w:eastAsia="仿宋_GB2312" w:cs="Times New Roman"/>
      <w:sz w:val="30"/>
      <w:szCs w:val="20"/>
      <w:lang w:val="en-US" w:eastAsia="zh-CN" w:bidi="ar-SA"/>
    </w:rPr>
  </w:style>
  <w:style w:type="table" w:styleId="662">
    <w:name w:val="Table Grid"/>
    <w:basedOn w:val="656"/>
    <w:uiPriority w:val="0"/>
    <w:pPr>
      <w:widowControl w:val="false"/>
      <w:pBdr/>
      <w:spacing/>
      <w:ind/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63">
    <w:name w:val="page number"/>
    <w:basedOn w:val="655"/>
    <w:uiPriority w:val="0"/>
    <w:semiHidden/>
    <w:qFormat/>
    <w:pPr>
      <w:pBdr/>
      <w:spacing/>
      <w:ind/>
    </w:pPr>
  </w:style>
  <w:style w:type="paragraph" w:styleId="664" w:customStyle="1">
    <w:name w:val="无间隔1"/>
    <w:uiPriority w:val="1"/>
    <w:qFormat/>
    <w:pPr>
      <w:pBdr/>
      <w:spacing/>
      <w:ind/>
    </w:pPr>
    <w:rPr>
      <w:rFonts w:ascii="Tahoma" w:hAnsi="Tahoma" w:eastAsia="宋体" w:cs="Times New Roman"/>
      <w:sz w:val="32"/>
      <w:szCs w:val="22"/>
      <w:lang w:val="en-US" w:eastAsia="zh-CN" w:bidi="ar-SA"/>
    </w:rPr>
  </w:style>
  <w:style w:type="paragraph" w:styleId="665" w:customStyle="1">
    <w:name w:val="Char Char Char Char Char Char Char"/>
    <w:basedOn w:val="654"/>
    <w:uiPriority w:val="0"/>
    <w:qFormat/>
    <w:pPr>
      <w:pBdr/>
      <w:spacing/>
      <w:ind/>
    </w:pPr>
    <w:rPr>
      <w:szCs w:val="20"/>
    </w:rPr>
  </w:style>
  <w:style w:type="paragraph" w:styleId="666" w:customStyle="1">
    <w:name w:val="Table Text"/>
    <w:uiPriority w:val="0"/>
    <w:semiHidden/>
    <w:qFormat/>
    <w:pPr>
      <w:widowControl w:val="false"/>
      <w:pBdr/>
      <w:spacing/>
      <w:ind w:firstLine="723"/>
      <w:jc w:val="both"/>
    </w:pPr>
    <w:rPr>
      <w:rFonts w:ascii="华文宋体" w:hAnsi="华文宋体" w:eastAsia="华文宋体" w:cs="华文宋体"/>
      <w:sz w:val="24"/>
      <w:szCs w:val="24"/>
      <w:lang w:val="en-US" w:eastAsia="en-US" w:bidi="ar-SA"/>
    </w:rPr>
  </w:style>
  <w:style w:type="table" w:styleId="667" w:customStyle="1">
    <w:name w:val="Table Normal"/>
    <w:uiPriority w:val="0"/>
    <w:unhideWhenUsed/>
    <w:qFormat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17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Office">
      <a:dk1>
        <a:sysClr val="windowText" lastClr="000000"/>
      </a:dk1>
      <a:lt1>
        <a:sysClr val="window" lastClr="CFE8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匿名</cp:lastModifiedBy>
  <cp:revision>1</cp:revision>
  <dcterms:created xsi:type="dcterms:W3CDTF">2014-11-09T20:08:00Z</dcterms:created>
  <dcterms:modified xsi:type="dcterms:W3CDTF">2026-01-12T01:20:44Z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B620603F325F429D972B39D9CB89E6D2_13</vt:lpwstr>
  </property>
  <property fmtid="{D5CDD505-2E9C-101B-9397-08002B2CF9AE}" pid="4" name="KSOTemplateDocerSaveRecord">
    <vt:lpwstr>eyJoZGlkIjoiNGUxNWJjYTM4M2FkYWIxMjk4YjBkY2JmNWZkNzM2NTYiLCJ1c2VySWQiOiIyMDMzMzM2OTUifQ==</vt:lpwstr>
  </property>
</Properties>
</file>